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四川省住房和城乡建设厅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仿宋_GB2312"/>
          <w:color w:val="000000" w:themeColor="text1"/>
          <w:sz w:val="32"/>
          <w:szCs w:val="32"/>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关于进一步明确我省建设工程造价人员管理有关事项的通知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川建造价发〔2018〕975号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各市（州）住房城乡建设行政主管部门、各有关单位：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为进一步规范我省建设工程造价人员管理，按照《住房城乡建设部、交通运输部、水利部、人力资源社会保障部关于印发〈注册造价工程师职业资格制度规定〉〈注册造价工程师职业资格考试实施办法〉的通知》（建人〔2018〕67号）有关要求及《住房城乡建设部标准定额司关于全国建设工程造价员有关事项的复函》（建标造函〔2018〕188号）的明确事项，现将有关事项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  一、全国建设工程造价员资格证书效用相关事项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一）已取得的全国建设工程造价员（以下简称“造价员”）资格证书效用不变，作为水平能力的证明。造价员要适应职业资格管理模式的转变，积极参加二级造价工程师考试，参加二级造价工程师职业资格考试可免考基础科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  我省已取得造价员资格的人员信息可在四川省住房和城乡建设厅官网（http://www.scjst.gov.cn）查询。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  （二）停止开展与造价员职业资格相关的评价、认定、发证等工作，不再对造价员进行继续教育、延续及变更登记工作，也不得以造价员职业资格名义开展培训活动。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  二、注册造价工程师继续教育相关事项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按照国务院《关于第一批清理规范89项国务院部门行政审批中介服务事项的决定》（国发〔2015〕58号）规定，注册造价工程师应按照《注册造价工程师管理办法》（建设部令第150号）等规定的继续教育标准和要求，可参加用人企业组织的培训，也可参加有关机构组织的培训，审批部门不得以任何形式要求申请人必须参加特定中介机构组织的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  （一）参加注册单位组织的培训，由申请人所在单位出具继续教育培训合格证明（样表详附件），按照样表内容填写相关信息并加盖单位公章。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  （二）参加有关机构组织的培训，需提供有关机构出具的继续教育培训合格证明（样表详附件），按照样表内容填写相关信息并加盖机构公章。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xml:space="preserve">  （三）组织注册造价工程师继续教育培训的企业或机构，应按照规定认真组织参培人员开展继续教育，保证继续教育质量，不得弄虚作假。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xml:space="preserve">附件：注册造价工程师继续教育培训合格证明样表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sz w:val="32"/>
          <w:szCs w:val="32"/>
          <w14:textFill>
            <w14:solidFill>
              <w14:schemeClr w14:val="tx1"/>
            </w14:solidFill>
          </w14:textFill>
        </w:rPr>
        <w:t>四川省住房和城乡建设厅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  </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 xml:space="preserve">                            </w:t>
      </w:r>
      <w:r>
        <w:rPr>
          <w:rFonts w:hint="eastAsia" w:ascii="方正仿宋简体" w:hAnsi="方正仿宋简体" w:eastAsia="方正仿宋简体" w:cs="方正仿宋简体"/>
          <w:color w:val="000000" w:themeColor="text1"/>
          <w:sz w:val="32"/>
          <w:szCs w:val="32"/>
          <w14:textFill>
            <w14:solidFill>
              <w14:schemeClr w14:val="tx1"/>
            </w14:solidFill>
          </w14:textFill>
        </w:rPr>
        <w:t xml:space="preserve">2018年11月5日 </w:t>
      </w:r>
    </w:p>
    <w:p>
      <w:pPr>
        <w:rPr>
          <w:rFonts w:ascii="黑体" w:hAnsi="黑体" w:eastAsia="黑体" w:cs="仿宋_GB2312"/>
          <w:color w:val="000000" w:themeColor="text1"/>
          <w:sz w:val="24"/>
          <w:szCs w:val="24"/>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w:t>
      </w:r>
      <w:bookmarkStart w:id="0" w:name="_GoBack"/>
      <w:bookmarkEnd w:id="0"/>
    </w:p>
    <w:p>
      <w:pPr>
        <w:ind w:left="420"/>
        <w:jc w:val="center"/>
        <w:rPr>
          <w:rFonts w:ascii="方正小标宋简体" w:hAnsi="黑体" w:eastAsia="方正小标宋简体" w:cs="黑体"/>
          <w:color w:val="000000" w:themeColor="text1"/>
          <w:sz w:val="30"/>
          <w:szCs w:val="30"/>
          <w14:textFill>
            <w14:solidFill>
              <w14:schemeClr w14:val="tx1"/>
            </w14:solidFill>
          </w14:textFill>
        </w:rPr>
      </w:pPr>
      <w:r>
        <w:rPr>
          <w:rFonts w:hint="eastAsia" w:ascii="方正小标宋简体" w:hAnsi="黑体" w:eastAsia="方正小标宋简体" w:cs="黑体"/>
          <w:color w:val="000000" w:themeColor="text1"/>
          <w:sz w:val="32"/>
          <w:szCs w:val="32"/>
          <w14:textFill>
            <w14:solidFill>
              <w14:schemeClr w14:val="tx1"/>
            </w14:solidFill>
          </w14:textFill>
        </w:rPr>
        <w:t>注册造价工程师继续教育合格证明（样表）</w:t>
      </w:r>
    </w:p>
    <w:p>
      <w:pPr>
        <w:ind w:left="420"/>
        <w:jc w:val="center"/>
        <w:rPr>
          <w:rFonts w:ascii="仿宋_GB2312" w:hAnsi="仿宋_GB2312" w:eastAsia="仿宋_GB2312" w:cs="仿宋_GB2312"/>
          <w:color w:val="000000" w:themeColor="text1"/>
          <w:sz w:val="24"/>
          <w:szCs w:val="24"/>
          <w14:textFill>
            <w14:solidFill>
              <w14:schemeClr w14:val="tx1"/>
            </w14:solidFill>
          </w14:textFill>
        </w:rPr>
      </w:pPr>
    </w:p>
    <w:p>
      <w:pPr>
        <w:ind w:left="42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姓名：                        注册证书编号：</w:t>
      </w:r>
    </w:p>
    <w:p>
      <w:pPr>
        <w:ind w:left="420"/>
        <w:rPr>
          <w:rFonts w:ascii="仿宋_GB2312" w:hAnsi="仿宋" w:eastAsia="仿宋_GB2312" w:cs="仿宋_GB2312"/>
          <w:color w:val="000000" w:themeColor="text1"/>
          <w:sz w:val="24"/>
          <w:szCs w:val="24"/>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xml:space="preserve">注册单位名称：                 </w:t>
      </w:r>
      <w:r>
        <w:rPr>
          <w:rFonts w:hint="eastAsia" w:ascii="仿宋_GB2312" w:hAnsi="仿宋" w:eastAsia="仿宋_GB2312"/>
          <w:color w:val="000000" w:themeColor="text1"/>
          <w:sz w:val="24"/>
          <w:szCs w:val="24"/>
          <w14:textFill>
            <w14:solidFill>
              <w14:schemeClr w14:val="tx1"/>
            </w14:solidFill>
          </w14:textFill>
        </w:rPr>
        <w:t xml:space="preserve">   </w:t>
      </w:r>
    </w:p>
    <w:tbl>
      <w:tblPr>
        <w:tblStyle w:val="10"/>
        <w:tblW w:w="8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008"/>
        <w:gridCol w:w="85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968"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年度</w:t>
            </w:r>
          </w:p>
        </w:tc>
        <w:tc>
          <w:tcPr>
            <w:tcW w:w="5008"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培训学习内容</w:t>
            </w:r>
          </w:p>
        </w:tc>
        <w:tc>
          <w:tcPr>
            <w:tcW w:w="859"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学时</w:t>
            </w:r>
          </w:p>
        </w:tc>
        <w:tc>
          <w:tcPr>
            <w:tcW w:w="1767"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培训的单位或机构名称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968"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5008"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859"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1767" w:type="dxa"/>
            <w:vAlign w:val="center"/>
          </w:tcPr>
          <w:p>
            <w:pPr>
              <w:jc w:val="center"/>
              <w:rPr>
                <w:rFonts w:ascii="仿宋_GB2312" w:hAnsi="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68"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5008"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859"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1767" w:type="dxa"/>
            <w:vAlign w:val="center"/>
          </w:tcPr>
          <w:p>
            <w:pPr>
              <w:jc w:val="center"/>
              <w:rPr>
                <w:rFonts w:ascii="仿宋_GB2312" w:hAnsi="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968"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5008"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859"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1767" w:type="dxa"/>
            <w:vAlign w:val="center"/>
          </w:tcPr>
          <w:p>
            <w:pPr>
              <w:jc w:val="center"/>
              <w:rPr>
                <w:rFonts w:ascii="仿宋_GB2312" w:hAnsi="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968"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5008"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859"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1767" w:type="dxa"/>
            <w:vAlign w:val="center"/>
          </w:tcPr>
          <w:p>
            <w:pPr>
              <w:jc w:val="center"/>
              <w:rPr>
                <w:rFonts w:ascii="仿宋_GB2312" w:hAnsi="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5976" w:type="dxa"/>
            <w:gridSpan w:val="2"/>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学时合计</w:t>
            </w:r>
          </w:p>
        </w:tc>
        <w:tc>
          <w:tcPr>
            <w:tcW w:w="859" w:type="dxa"/>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1767" w:type="dxa"/>
            <w:vAlign w:val="center"/>
          </w:tcPr>
          <w:p>
            <w:pPr>
              <w:jc w:val="center"/>
              <w:rPr>
                <w:rFonts w:ascii="仿宋_GB2312" w:hAnsi="仿宋" w:eastAsia="仿宋_GB2312"/>
                <w:color w:val="000000" w:themeColor="text1"/>
                <w:sz w:val="28"/>
                <w:szCs w:val="28"/>
                <w14:textFill>
                  <w14:solidFill>
                    <w14:schemeClr w14:val="tx1"/>
                  </w14:solidFill>
                </w14:textFill>
              </w:rPr>
            </w:pPr>
          </w:p>
        </w:tc>
      </w:tr>
    </w:tbl>
    <w:p>
      <w:pPr>
        <w:ind w:left="420"/>
        <w:rPr>
          <w:rFonts w:ascii="仿宋_GB2312" w:hAnsi="仿宋" w:eastAsia="仿宋_GB2312"/>
          <w:color w:val="000000" w:themeColor="text1"/>
          <w:sz w:val="28"/>
          <w:szCs w:val="28"/>
          <w14:textFill>
            <w14:solidFill>
              <w14:schemeClr w14:val="tx1"/>
            </w14:solidFill>
          </w14:textFill>
        </w:rPr>
      </w:pPr>
    </w:p>
    <w:p>
      <w:pPr>
        <w:ind w:firstLine="3080" w:firstLineChars="110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xml:space="preserve">      注册单位（或机构）</w:t>
      </w:r>
      <w:r>
        <w:rPr>
          <w:rFonts w:hint="eastAsia" w:ascii="仿宋_GB2312" w:hAnsi="仿宋" w:eastAsia="仿宋_GB2312" w:cs="仿宋_GB2312"/>
          <w:color w:val="000000" w:themeColor="text1"/>
          <w:sz w:val="28"/>
          <w:szCs w:val="28"/>
          <w14:textFill>
            <w14:solidFill>
              <w14:schemeClr w14:val="tx1"/>
            </w14:solidFill>
          </w14:textFill>
        </w:rPr>
        <w:t xml:space="preserve">（盖单位公章）                 </w:t>
      </w:r>
    </w:p>
    <w:p>
      <w:pPr>
        <w:ind w:left="420"/>
        <w:jc w:val="center"/>
        <w:rPr>
          <w:rFonts w:ascii="仿宋_GB2312" w:hAnsi="仿宋" w:eastAsia="仿宋_GB2312" w:cs="仿宋_GB2312"/>
          <w:sz w:val="24"/>
          <w:szCs w:val="24"/>
        </w:rPr>
      </w:pPr>
      <w:r>
        <w:rPr>
          <w:rFonts w:hint="eastAsia" w:ascii="仿宋_GB2312" w:hAnsi="仿宋" w:eastAsia="仿宋_GB2312" w:cs="仿宋_GB2312"/>
          <w:color w:val="000000" w:themeColor="text1"/>
          <w:sz w:val="28"/>
          <w:szCs w:val="28"/>
          <w14:textFill>
            <w14:solidFill>
              <w14:schemeClr w14:val="tx1"/>
            </w14:solidFill>
          </w14:textFill>
        </w:rPr>
        <w:t xml:space="preserve">                    20   年  月  日</w:t>
      </w:r>
    </w:p>
    <w:p>
      <w:pPr>
        <w:spacing w:line="540" w:lineRule="exact"/>
        <w:ind w:firstLine="600"/>
        <w:jc w:val="right"/>
        <w:rPr>
          <w:rFonts w:ascii="仿宋_GB2312" w:hAnsi="仿宋_GB2312" w:eastAsia="仿宋_GB2312" w:cs="仿宋_GB2312"/>
          <w:sz w:val="32"/>
          <w:szCs w:val="32"/>
        </w:rPr>
      </w:pPr>
    </w:p>
    <w:sectPr>
      <w:pgSz w:w="11906" w:h="16838"/>
      <w:pgMar w:top="1871" w:right="1474" w:bottom="1871" w:left="1644" w:header="851" w:footer="992" w:gutter="0"/>
      <w:cols w:space="425" w:num="1"/>
      <w:docGrid w:type="lines" w:linePitch="595" w:charSpace="21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7"/>
  <w:drawingGridVerticalSpacing w:val="59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61"/>
    <w:rsid w:val="0009429E"/>
    <w:rsid w:val="000D0D61"/>
    <w:rsid w:val="002E5FF2"/>
    <w:rsid w:val="002F42F1"/>
    <w:rsid w:val="0040156B"/>
    <w:rsid w:val="004E647F"/>
    <w:rsid w:val="00533F88"/>
    <w:rsid w:val="005449E9"/>
    <w:rsid w:val="0060727F"/>
    <w:rsid w:val="008A31AB"/>
    <w:rsid w:val="00931385"/>
    <w:rsid w:val="00C456E9"/>
    <w:rsid w:val="00CD69B5"/>
    <w:rsid w:val="00D11767"/>
    <w:rsid w:val="00D16F94"/>
    <w:rsid w:val="00E64B09"/>
    <w:rsid w:val="00E80971"/>
    <w:rsid w:val="100850C4"/>
    <w:rsid w:val="10BC2DE6"/>
    <w:rsid w:val="12324B29"/>
    <w:rsid w:val="175D1100"/>
    <w:rsid w:val="1D1D4838"/>
    <w:rsid w:val="1E237DE2"/>
    <w:rsid w:val="1F386590"/>
    <w:rsid w:val="23EC5A66"/>
    <w:rsid w:val="26776F89"/>
    <w:rsid w:val="2CEB195A"/>
    <w:rsid w:val="344009A7"/>
    <w:rsid w:val="351A7B16"/>
    <w:rsid w:val="36D700B1"/>
    <w:rsid w:val="395857CA"/>
    <w:rsid w:val="39C61537"/>
    <w:rsid w:val="3AA742AA"/>
    <w:rsid w:val="461E66BF"/>
    <w:rsid w:val="475F0C80"/>
    <w:rsid w:val="581911A7"/>
    <w:rsid w:val="603D38E0"/>
    <w:rsid w:val="62D4388E"/>
    <w:rsid w:val="633E50E4"/>
    <w:rsid w:val="7FD2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semiHidden/>
    <w:unhideWhenUsed/>
    <w:uiPriority w:val="99"/>
    <w:pPr>
      <w:tabs>
        <w:tab w:val="center" w:pos="4153"/>
        <w:tab w:val="right" w:pos="8306"/>
      </w:tabs>
      <w:snapToGrid w:val="0"/>
      <w:jc w:val="left"/>
    </w:pPr>
    <w:rPr>
      <w:sz w:val="18"/>
      <w:szCs w:val="18"/>
    </w:rPr>
  </w:style>
  <w:style w:type="paragraph" w:styleId="3">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jc w:val="left"/>
    </w:pPr>
    <w:rPr>
      <w:rFonts w:cs="Times New Roman"/>
      <w:kern w:val="0"/>
      <w:sz w:val="24"/>
    </w:rPr>
  </w:style>
  <w:style w:type="character" w:styleId="6">
    <w:name w:val="FollowedHyperlink"/>
    <w:basedOn w:val="5"/>
    <w:semiHidden/>
    <w:unhideWhenUsed/>
    <w:qFormat/>
    <w:uiPriority w:val="99"/>
    <w:rPr>
      <w:color w:val="2A73BF"/>
      <w:u w:val="none"/>
    </w:rPr>
  </w:style>
  <w:style w:type="character" w:styleId="7">
    <w:name w:val="HTML Acronym"/>
    <w:basedOn w:val="5"/>
    <w:semiHidden/>
    <w:unhideWhenUsed/>
    <w:qFormat/>
    <w:uiPriority w:val="99"/>
  </w:style>
  <w:style w:type="character" w:styleId="8">
    <w:name w:val="Hyperlink"/>
    <w:basedOn w:val="5"/>
    <w:semiHidden/>
    <w:unhideWhenUsed/>
    <w:qFormat/>
    <w:uiPriority w:val="99"/>
    <w:rPr>
      <w:color w:val="2A73BF"/>
      <w:u w:val="none"/>
    </w:rPr>
  </w:style>
  <w:style w:type="table" w:styleId="10">
    <w:name w:val="Table Grid"/>
    <w:basedOn w:val="9"/>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firstLine="420" w:firstLineChars="200"/>
    </w:pPr>
  </w:style>
  <w:style w:type="character" w:customStyle="1" w:styleId="12">
    <w:name w:val="页眉 字符"/>
    <w:basedOn w:val="5"/>
    <w:link w:val="3"/>
    <w:semiHidden/>
    <w:uiPriority w:val="99"/>
    <w:rPr>
      <w:rFonts w:asciiTheme="minorHAnsi" w:hAnsiTheme="minorHAnsi" w:eastAsiaTheme="minorEastAsia" w:cstheme="minorBidi"/>
      <w:kern w:val="2"/>
      <w:sz w:val="18"/>
      <w:szCs w:val="18"/>
    </w:rPr>
  </w:style>
  <w:style w:type="character" w:customStyle="1" w:styleId="13">
    <w:name w:val="页脚 字符"/>
    <w:basedOn w:val="5"/>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Words>
  <Characters>183</Characters>
  <Lines>1</Lines>
  <Paragraphs>1</Paragraphs>
  <TotalTime>8</TotalTime>
  <ScaleCrop>false</ScaleCrop>
  <LinksUpToDate>false</LinksUpToDate>
  <CharactersWithSpaces>214</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2018-11-15T01:59:00Z</dcterms:created>
  <dc:creator>Windows 用户</dc:creator>
  <cp:lastModifiedBy>o釢糖oo</cp:lastModifiedBy>
  <cp:lastPrinted>2018-11-09T08:12:00Z</cp:lastPrinted>
  <dcterms:modified xsi:type="dcterms:W3CDTF">2018-12-03T07:03:49Z</dcterms:modified>
  <dc:title>四川省住房和城乡建设厅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