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巴住建标〔201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pacing w:val="0"/>
          <w:sz w:val="32"/>
          <w:szCs w:val="32"/>
        </w:rPr>
        <w:t>号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巴中市建设工程标准定额管理站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关于发布我市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2009年《四川省建设工程工程量清单计价定额》人工费调整的通知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县（区）住房和城乡建设行政主管部门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各相关单位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经四川省建设工程造价管理总站批准，现将我市2009年《四川省建设工程工程量清单计价定额》人工费调整幅度及计日工人工单价（见附件）印发给你们，请遵照执行。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人工费调整幅度和计日工人工单价从2019年1月1日起与2009年《四川省建设工程工程量清单计价定额》配套执行，2019年1月1日以前开工，但未竣工的工程，按结转工程量分段执行。人工费调整的计算基础是定额人工费，调整的人工费不作为计取其他费用的基础（税金除外）。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附件：巴中市2009年《四川省建设工程工程量清单计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价定额》人工费调整幅度及计日工人工单价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巴中市建设工程标准定额管理站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2018年12月17日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pacing w:val="-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325755</wp:posOffset>
                </wp:positionV>
                <wp:extent cx="5786755" cy="32385"/>
                <wp:effectExtent l="0" t="4445" r="4445" b="203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755" cy="323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25.65pt;height:2.55pt;width:455.65pt;z-index:251659264;mso-width-relative:page;mso-height-relative:page;" filled="f" stroked="t" coordsize="21600,21600" o:gfxdata="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7epvDXAAAACQEAAA8AAAAAAAAAAQAgAAAA&#10;IgAAAGRycy9kb3ducmV2LnhtbFBLAQIUABQAAAAIAIdO4kDQVuzj0wEAAHIDAAAOAAAAAAAAAAEA&#10;IAAAACYBAABkcnMvZTJvRG9jLnhtbFBLBQYAAAAABgAGAFkBAABr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30480</wp:posOffset>
                </wp:positionV>
                <wp:extent cx="5777230" cy="26035"/>
                <wp:effectExtent l="0" t="4445" r="1397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0305" y="9376410"/>
                          <a:ext cx="577723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2.4pt;height:2.05pt;width:454.9pt;z-index:251658240;mso-width-relative:page;mso-height-relative:page;" filled="f" stroked="t" coordsize="21600,21600" o:gfxdata="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1GZ19UAAAAHAQAADwAA&#10;AAAAAAABACAAAAAiAAAAZHJzL2Rvd25yZXYueG1sUEsBAhQAFAAAAAgAh07iQBDJc3rgAQAAfQMA&#10;AA4AAAAAAAAAAQAgAAAAJAEAAGRycy9lMm9Eb2MueG1sUEsFBgAAAAAGAAYAWQEAAHY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巴中市建设工程标准定额管理站办公室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2018年12月17日印</w:t>
      </w:r>
    </w:p>
    <w:p>
      <w:pPr>
        <w:tabs>
          <w:tab w:val="left" w:pos="585"/>
        </w:tabs>
        <w:jc w:val="left"/>
        <w:rPr>
          <w:rFonts w:hint="eastAsia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089" w:right="1417" w:bottom="1077" w:left="1701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shd w:val="clear" w:color="auto" w:fill="FFFFFF"/>
        <w:snapToGrid w:val="0"/>
        <w:jc w:val="center"/>
        <w:rPr>
          <w:rFonts w:hint="eastAsia" w:ascii="黑体" w:eastAsia="黑体"/>
          <w:sz w:val="24"/>
          <w:lang w:val="en-US" w:eastAsia="zh-CN"/>
        </w:rPr>
      </w:pPr>
    </w:p>
    <w:p>
      <w:pPr>
        <w:shd w:val="clear" w:color="auto" w:fill="FFFFFF"/>
        <w:snapToGrid w:val="0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>巴中</w:t>
      </w:r>
      <w:r>
        <w:rPr>
          <w:rFonts w:hint="eastAsia" w:ascii="黑体" w:eastAsia="黑体"/>
          <w:sz w:val="24"/>
        </w:rPr>
        <w:t>市2009年《四川省建设工程工程量清单计价定额》人工费调整幅度及计日工人工单价</w:t>
      </w:r>
    </w:p>
    <w:p>
      <w:pPr>
        <w:shd w:val="clear" w:color="auto" w:fill="FFFFFF"/>
        <w:snapToGrid w:val="0"/>
        <w:rPr>
          <w:rFonts w:hint="eastAsia"/>
          <w:sz w:val="18"/>
          <w:szCs w:val="18"/>
          <w:lang w:val="en-US" w:eastAsia="zh-CN"/>
        </w:rPr>
      </w:pPr>
      <w:r>
        <w:rPr>
          <w:rFonts w:hint="eastAsia" w:hAnsi="宋体"/>
          <w:lang w:val="en-US" w:eastAsia="zh-CN"/>
        </w:rPr>
        <w:t xml:space="preserve">   </w:t>
      </w:r>
    </w:p>
    <w:tbl>
      <w:tblPr>
        <w:tblStyle w:val="5"/>
        <w:tblW w:w="14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"/>
        <w:gridCol w:w="768"/>
        <w:gridCol w:w="768"/>
        <w:gridCol w:w="1070"/>
        <w:gridCol w:w="892"/>
        <w:gridCol w:w="875"/>
        <w:gridCol w:w="1087"/>
        <w:gridCol w:w="892"/>
        <w:gridCol w:w="748"/>
        <w:gridCol w:w="1158"/>
        <w:gridCol w:w="1080"/>
        <w:gridCol w:w="1227"/>
        <w:gridCol w:w="690"/>
        <w:gridCol w:w="735"/>
        <w:gridCol w:w="720"/>
        <w:gridCol w:w="778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" w:hRule="atLeast"/>
          <w:tblHeader/>
          <w:jc w:val="center"/>
        </w:trPr>
        <w:tc>
          <w:tcPr>
            <w:tcW w:w="18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地区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本次调整后人工费调整幅度（%）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本次调整后人工费调整幅度与上次人工费调整幅度差值（%）</w:t>
            </w:r>
          </w:p>
        </w:tc>
        <w:tc>
          <w:tcPr>
            <w:tcW w:w="6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计日工人工单价（元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hAnsi="宋体"/>
                <w:sz w:val="18"/>
                <w:szCs w:val="18"/>
              </w:rPr>
              <w:t>工日）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18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建筑、市政、城市轨道交通、园林绿化、抹灰工程、措施项目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装饰工程（抹灰工程除外）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安装工程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建筑、市政、城市轨道交通、园林绿化、抹灰工程、措施项目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装饰工程（抹灰工程除外）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安装工程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建筑、市政、城市轨道交通、园林绿化、抹灰工程、措施项目普工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建筑、市政、城市轨道交通、园林绿化、措施项目混凝土工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建筑、市政、城市轨道交通、园林绿化、抹灰工程、措施项目技工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装饰普工（抹灰工程除外）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装饰技工（抹灰工程除外）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装饰细木工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安装技工、普工</w:t>
            </w: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3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巴中市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巴州区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城区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106.40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105.00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107.20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4.70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5.00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5.20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133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155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仅适用于巴州城区内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兴文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105.10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103.70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105.40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4.20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5.40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154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仅适用于兴文新区内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恩阳区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105.10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104.10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105.40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4.00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4.30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5.40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154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仅适用于恩阳城区内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平昌县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104.20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101.50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103.60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4.70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4.80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5.10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152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仅适用于江口镇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通江县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103.50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101.50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100.00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6.40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5.80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152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仅适用用诺江镇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南江县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103.70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103.30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103.60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4.70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5.30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5.60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104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152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仅适用于南江镇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其余乡镇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95.80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94.70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95.10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2.30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2.70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3.10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93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147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119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除上述区域外的所有乡镇</w:t>
            </w:r>
          </w:p>
        </w:tc>
      </w:tr>
    </w:tbl>
    <w:p>
      <w:pPr>
        <w:shd w:val="clear" w:color="auto" w:fill="FFFFFF"/>
        <w:snapToGrid w:val="0"/>
        <w:rPr>
          <w:rFonts w:hint="eastAsia" w:hAnsi="宋体"/>
        </w:rPr>
      </w:pPr>
    </w:p>
    <w:p>
      <w:pPr>
        <w:shd w:val="clear" w:color="auto" w:fill="FFFFFF"/>
        <w:snapToGrid w:val="0"/>
        <w:ind w:firstLine="210" w:firstLineChars="100"/>
        <w:rPr>
          <w:rFonts w:hint="eastAsia" w:hAnsi="宋体"/>
        </w:rPr>
      </w:pPr>
      <w:r>
        <w:rPr>
          <w:rFonts w:hint="eastAsia" w:hAnsi="宋体"/>
        </w:rPr>
        <w:t>注：1、市政工程中的给水、燃气、水处理、生活垃圾处理设备安装、路灯工程和园林绿化工程中的喷泉安装执行通用安装工程相应标准。</w:t>
      </w:r>
    </w:p>
    <w:p>
      <w:pPr>
        <w:shd w:val="clear" w:color="auto" w:fill="FFFFFF"/>
        <w:snapToGrid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hAnsi="宋体"/>
        </w:rPr>
        <w:t xml:space="preserve">   </w:t>
      </w:r>
      <w:r>
        <w:rPr>
          <w:rFonts w:hint="eastAsia" w:hAnsi="宋体"/>
          <w:lang w:val="en-US" w:eastAsia="zh-CN"/>
        </w:rPr>
        <w:t xml:space="preserve">  </w:t>
      </w:r>
      <w:r>
        <w:rPr>
          <w:rFonts w:hint="eastAsia" w:hAnsi="宋体"/>
        </w:rPr>
        <w:t xml:space="preserve"> 2、城市轨道交通工程中的通信工程、信号工程、供电工程、智能与控制系统安装工程执行通用安装工程相应标准。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9" w:type="default"/>
      <w:pgSz w:w="16838" w:h="11906" w:orient="landscape"/>
      <w:pgMar w:top="1701" w:right="1440" w:bottom="1417" w:left="1440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043CA"/>
    <w:rsid w:val="00083536"/>
    <w:rsid w:val="044D1B5F"/>
    <w:rsid w:val="108F2EC9"/>
    <w:rsid w:val="128E157E"/>
    <w:rsid w:val="20BE405A"/>
    <w:rsid w:val="222043CA"/>
    <w:rsid w:val="256548B8"/>
    <w:rsid w:val="2B24525E"/>
    <w:rsid w:val="2BB12AB6"/>
    <w:rsid w:val="2D1D1AEC"/>
    <w:rsid w:val="3BC41A92"/>
    <w:rsid w:val="4D6259E7"/>
    <w:rsid w:val="4F234C77"/>
    <w:rsid w:val="530B6DF4"/>
    <w:rsid w:val="56B9232B"/>
    <w:rsid w:val="61E43917"/>
    <w:rsid w:val="638141B8"/>
    <w:rsid w:val="66D35095"/>
    <w:rsid w:val="68890B65"/>
    <w:rsid w:val="698C7F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2018-08-20T10:02:00Z</dcterms:created>
  <dc:creator>o釢糖oo</dc:creator>
  <cp:lastModifiedBy>o釢糖oo</cp:lastModifiedBy>
  <cp:lastPrinted>2018-12-17T08:53:46Z</cp:lastPrinted>
  <dcterms:modified xsi:type="dcterms:W3CDTF">2018-12-17T08:55:41Z</dcterms:modified>
  <dc:title>巴住建标发〔2018〕10号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